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CDA" w:rsidRPr="004962B2" w:rsidRDefault="003A1CDA" w:rsidP="003A1CDA">
      <w:pPr>
        <w:shd w:val="clear" w:color="auto" w:fill="FFFFFF"/>
        <w:tabs>
          <w:tab w:val="left" w:pos="993"/>
        </w:tabs>
        <w:spacing w:after="0" w:line="276" w:lineRule="auto"/>
        <w:jc w:val="center"/>
        <w:rPr>
          <w:rFonts w:ascii="Times New Roman" w:eastAsia="Times New Roman" w:hAnsi="Times New Roman" w:cs="Times New Roman"/>
          <w:b/>
          <w:sz w:val="24"/>
          <w:szCs w:val="24"/>
          <w:lang w:eastAsia="ru-RU"/>
        </w:rPr>
      </w:pPr>
      <w:r w:rsidRPr="004962B2">
        <w:rPr>
          <w:rFonts w:ascii="Times New Roman" w:eastAsia="Times New Roman" w:hAnsi="Times New Roman" w:cs="Times New Roman"/>
          <w:b/>
          <w:sz w:val="24"/>
          <w:szCs w:val="24"/>
          <w:lang w:eastAsia="ru-RU"/>
        </w:rPr>
        <w:t>“</w:t>
      </w:r>
      <w:proofErr w:type="spellStart"/>
      <w:r w:rsidRPr="004962B2">
        <w:rPr>
          <w:rFonts w:ascii="Times New Roman" w:eastAsia="Times New Roman" w:hAnsi="Times New Roman" w:cs="Times New Roman"/>
          <w:b/>
          <w:sz w:val="24"/>
          <w:szCs w:val="24"/>
          <w:lang w:eastAsia="ru-RU"/>
        </w:rPr>
        <w:t>Террористтик</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ишти</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каржылоого</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жана</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кылмыштуу</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кирешелерди</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легалдаштырууга</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адалдоого</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каршы</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аракеттенүү</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жөнүндө</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Кыргыз</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Республикасынын</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Мыйзамына</w:t>
      </w:r>
      <w:proofErr w:type="spellEnd"/>
      <w:r w:rsidRPr="004962B2">
        <w:rPr>
          <w:rFonts w:ascii="Times New Roman" w:eastAsia="Times New Roman" w:hAnsi="Times New Roman" w:cs="Times New Roman"/>
          <w:b/>
          <w:sz w:val="24"/>
          <w:szCs w:val="24"/>
          <w:lang w:eastAsia="ru-RU"/>
        </w:rPr>
        <w:t xml:space="preserve"> </w:t>
      </w:r>
      <w:r w:rsidRPr="004962B2">
        <w:rPr>
          <w:rFonts w:ascii="Times New Roman" w:eastAsia="Times New Roman" w:hAnsi="Times New Roman" w:cs="Times New Roman"/>
          <w:b/>
          <w:sz w:val="24"/>
          <w:szCs w:val="24"/>
          <w:lang w:val="ky-KG" w:eastAsia="ru-RU"/>
        </w:rPr>
        <w:t>өзгөртүүлөрдү</w:t>
      </w:r>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киргизүү</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жөнүндө</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Кыргыз</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Республикасынын</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Мыйзамынын</w:t>
      </w:r>
      <w:proofErr w:type="spellEnd"/>
      <w:r w:rsidRPr="004962B2">
        <w:rPr>
          <w:rFonts w:ascii="Times New Roman" w:eastAsia="Times New Roman" w:hAnsi="Times New Roman" w:cs="Times New Roman"/>
          <w:b/>
          <w:sz w:val="24"/>
          <w:szCs w:val="24"/>
          <w:lang w:eastAsia="ru-RU"/>
        </w:rPr>
        <w:t xml:space="preserve"> </w:t>
      </w:r>
      <w:proofErr w:type="spellStart"/>
      <w:r w:rsidRPr="004962B2">
        <w:rPr>
          <w:rFonts w:ascii="Times New Roman" w:eastAsia="Times New Roman" w:hAnsi="Times New Roman" w:cs="Times New Roman"/>
          <w:b/>
          <w:sz w:val="24"/>
          <w:szCs w:val="24"/>
          <w:lang w:eastAsia="ru-RU"/>
        </w:rPr>
        <w:t>долбооруна</w:t>
      </w:r>
      <w:proofErr w:type="spellEnd"/>
    </w:p>
    <w:p w:rsidR="003A1CDA" w:rsidRPr="004962B2" w:rsidRDefault="003A1CDA" w:rsidP="003A1CDA">
      <w:pPr>
        <w:shd w:val="clear" w:color="auto" w:fill="FFFFFF"/>
        <w:tabs>
          <w:tab w:val="left" w:pos="993"/>
        </w:tabs>
        <w:spacing w:after="0" w:line="276" w:lineRule="auto"/>
        <w:jc w:val="center"/>
        <w:rPr>
          <w:rFonts w:ascii="Times New Roman" w:eastAsia="Times New Roman" w:hAnsi="Times New Roman" w:cs="Times New Roman"/>
          <w:b/>
          <w:sz w:val="24"/>
          <w:szCs w:val="24"/>
          <w:lang w:eastAsia="ru-RU"/>
        </w:rPr>
      </w:pPr>
    </w:p>
    <w:p w:rsidR="003A1CDA" w:rsidRPr="004962B2" w:rsidRDefault="003A1CDA" w:rsidP="003A1CDA">
      <w:pPr>
        <w:shd w:val="clear" w:color="auto" w:fill="FFFFFF"/>
        <w:tabs>
          <w:tab w:val="left" w:pos="993"/>
        </w:tabs>
        <w:spacing w:after="0" w:line="276" w:lineRule="auto"/>
        <w:jc w:val="center"/>
        <w:rPr>
          <w:rFonts w:ascii="Times New Roman" w:eastAsia="Times New Roman" w:hAnsi="Times New Roman" w:cs="Times New Roman"/>
          <w:b/>
          <w:sz w:val="24"/>
          <w:szCs w:val="24"/>
          <w:lang w:eastAsia="ru-RU"/>
        </w:rPr>
      </w:pPr>
      <w:r w:rsidRPr="004962B2">
        <w:rPr>
          <w:rFonts w:ascii="Times New Roman" w:eastAsia="Times New Roman" w:hAnsi="Times New Roman" w:cs="Times New Roman"/>
          <w:b/>
          <w:sz w:val="24"/>
          <w:szCs w:val="24"/>
          <w:lang w:eastAsia="ru-RU"/>
        </w:rPr>
        <w:t>САЛЫШТЫРМА ТАБЛИЦАСЫ</w:t>
      </w:r>
    </w:p>
    <w:p w:rsidR="003A1CDA" w:rsidRPr="004962B2" w:rsidRDefault="003A1CDA" w:rsidP="003A1CDA">
      <w:pPr>
        <w:shd w:val="clear" w:color="auto" w:fill="FFFFFF"/>
        <w:tabs>
          <w:tab w:val="left" w:pos="993"/>
        </w:tabs>
        <w:spacing w:after="0" w:line="276" w:lineRule="auto"/>
        <w:jc w:val="center"/>
        <w:rPr>
          <w:rFonts w:ascii="Times New Roman" w:eastAsia="Times New Roman" w:hAnsi="Times New Roman" w:cs="Times New Roman"/>
          <w:b/>
          <w:sz w:val="24"/>
          <w:szCs w:val="24"/>
          <w:lang w:eastAsia="ru-RU"/>
        </w:rPr>
      </w:pPr>
      <w:r w:rsidRPr="004962B2">
        <w:rPr>
          <w:rFonts w:ascii="Times New Roman" w:eastAsia="Times New Roman" w:hAnsi="Times New Roman" w:cs="Times New Roman"/>
          <w:b/>
          <w:sz w:val="24"/>
          <w:szCs w:val="24"/>
          <w:lang w:eastAsia="ru-RU"/>
        </w:rPr>
        <w:t> </w:t>
      </w:r>
    </w:p>
    <w:tbl>
      <w:tblPr>
        <w:tblW w:w="14610" w:type="dxa"/>
        <w:shd w:val="clear" w:color="auto" w:fill="FFFFFF"/>
        <w:tblCellMar>
          <w:left w:w="0" w:type="dxa"/>
          <w:right w:w="0" w:type="dxa"/>
        </w:tblCellMar>
        <w:tblLook w:val="04A0" w:firstRow="1" w:lastRow="0" w:firstColumn="1" w:lastColumn="0" w:noHBand="0" w:noVBand="1"/>
      </w:tblPr>
      <w:tblGrid>
        <w:gridCol w:w="7227"/>
        <w:gridCol w:w="7371"/>
        <w:gridCol w:w="12"/>
      </w:tblGrid>
      <w:tr w:rsidR="003A1CDA" w:rsidRPr="004962B2" w:rsidTr="0066483B">
        <w:trPr>
          <w:gridAfter w:val="1"/>
          <w:wAfter w:w="12" w:type="dxa"/>
        </w:trPr>
        <w:tc>
          <w:tcPr>
            <w:tcW w:w="7227" w:type="dxa"/>
            <w:tcBorders>
              <w:top w:val="outset" w:sz="2" w:space="0" w:color="auto"/>
              <w:left w:val="outset" w:sz="2" w:space="0" w:color="auto"/>
              <w:bottom w:val="single" w:sz="6" w:space="0" w:color="EEEEEE"/>
              <w:right w:val="outset" w:sz="2" w:space="0" w:color="auto"/>
            </w:tcBorders>
            <w:shd w:val="clear" w:color="auto" w:fill="auto"/>
            <w:tcMar>
              <w:top w:w="72" w:type="dxa"/>
              <w:left w:w="120" w:type="dxa"/>
              <w:bottom w:w="72" w:type="dxa"/>
              <w:right w:w="120" w:type="dxa"/>
            </w:tcMar>
            <w:hideMark/>
          </w:tcPr>
          <w:p w:rsidR="003A1CDA" w:rsidRPr="004962B2" w:rsidRDefault="003A1CDA" w:rsidP="003A1CDA">
            <w:pPr>
              <w:shd w:val="clear" w:color="auto" w:fill="FFFFFF"/>
              <w:tabs>
                <w:tab w:val="left" w:pos="993"/>
              </w:tabs>
              <w:spacing w:after="0" w:line="276" w:lineRule="auto"/>
              <w:jc w:val="center"/>
              <w:rPr>
                <w:rFonts w:ascii="Times New Roman" w:eastAsia="Times New Roman" w:hAnsi="Times New Roman" w:cs="Times New Roman"/>
                <w:b/>
                <w:sz w:val="24"/>
                <w:szCs w:val="24"/>
                <w:lang w:eastAsia="ru-RU"/>
              </w:rPr>
            </w:pPr>
            <w:r w:rsidRPr="004962B2">
              <w:rPr>
                <w:rFonts w:ascii="Times New Roman" w:eastAsia="Times New Roman" w:hAnsi="Times New Roman" w:cs="Times New Roman"/>
                <w:b/>
                <w:sz w:val="24"/>
                <w:szCs w:val="24"/>
                <w:lang w:eastAsia="ru-RU"/>
              </w:rPr>
              <w:t>КОЛДОНУЛУП ЖАТКАН РЕДАКЦИЯ</w:t>
            </w:r>
          </w:p>
        </w:tc>
        <w:tc>
          <w:tcPr>
            <w:tcW w:w="7371" w:type="dxa"/>
            <w:tcBorders>
              <w:top w:val="outset" w:sz="2" w:space="0" w:color="auto"/>
              <w:left w:val="outset" w:sz="2" w:space="0" w:color="auto"/>
              <w:bottom w:val="single" w:sz="6" w:space="0" w:color="EEEEEE"/>
              <w:right w:val="outset" w:sz="2" w:space="0" w:color="auto"/>
            </w:tcBorders>
            <w:shd w:val="clear" w:color="auto" w:fill="auto"/>
            <w:tcMar>
              <w:top w:w="72" w:type="dxa"/>
              <w:left w:w="120" w:type="dxa"/>
              <w:bottom w:w="72" w:type="dxa"/>
              <w:right w:w="120" w:type="dxa"/>
            </w:tcMar>
            <w:hideMark/>
          </w:tcPr>
          <w:p w:rsidR="003A1CDA" w:rsidRPr="004962B2" w:rsidRDefault="003A1CDA" w:rsidP="004962B2">
            <w:pPr>
              <w:shd w:val="clear" w:color="auto" w:fill="FFFFFF"/>
              <w:tabs>
                <w:tab w:val="left" w:pos="993"/>
              </w:tabs>
              <w:spacing w:after="0" w:line="276" w:lineRule="auto"/>
              <w:ind w:left="-550" w:firstLine="550"/>
              <w:jc w:val="center"/>
              <w:rPr>
                <w:rFonts w:ascii="Times New Roman" w:eastAsia="Times New Roman" w:hAnsi="Times New Roman" w:cs="Times New Roman"/>
                <w:b/>
                <w:sz w:val="24"/>
                <w:szCs w:val="24"/>
                <w:lang w:eastAsia="ru-RU"/>
              </w:rPr>
            </w:pPr>
            <w:r w:rsidRPr="004962B2">
              <w:rPr>
                <w:rFonts w:ascii="Times New Roman" w:eastAsia="Times New Roman" w:hAnsi="Times New Roman" w:cs="Times New Roman"/>
                <w:b/>
                <w:sz w:val="24"/>
                <w:szCs w:val="24"/>
                <w:lang w:eastAsia="ru-RU"/>
              </w:rPr>
              <w:t>СУНУШТАЛ</w:t>
            </w:r>
            <w:r w:rsidRPr="004962B2">
              <w:rPr>
                <w:rFonts w:ascii="Times New Roman" w:eastAsia="Times New Roman" w:hAnsi="Times New Roman" w:cs="Times New Roman"/>
                <w:b/>
                <w:sz w:val="24"/>
                <w:szCs w:val="24"/>
                <w:lang w:val="ky-KG" w:eastAsia="ru-RU"/>
              </w:rPr>
              <w:t>Ы</w:t>
            </w:r>
            <w:r w:rsidRPr="004962B2">
              <w:rPr>
                <w:rFonts w:ascii="Times New Roman" w:eastAsia="Times New Roman" w:hAnsi="Times New Roman" w:cs="Times New Roman"/>
                <w:b/>
                <w:sz w:val="24"/>
                <w:szCs w:val="24"/>
                <w:lang w:eastAsia="ru-RU"/>
              </w:rPr>
              <w:t>П ЖАТКАН РЕДАКЦИЯ</w:t>
            </w:r>
          </w:p>
        </w:tc>
      </w:tr>
      <w:tr w:rsidR="004962B2" w:rsidRPr="004962B2" w:rsidTr="0066483B">
        <w:tc>
          <w:tcPr>
            <w:tcW w:w="14610" w:type="dxa"/>
            <w:gridSpan w:val="3"/>
            <w:tcBorders>
              <w:top w:val="outset" w:sz="2" w:space="0" w:color="auto"/>
              <w:left w:val="outset" w:sz="2" w:space="0" w:color="auto"/>
              <w:bottom w:val="single" w:sz="6" w:space="0" w:color="EEEEEE"/>
              <w:right w:val="outset" w:sz="2" w:space="0" w:color="auto"/>
            </w:tcBorders>
            <w:shd w:val="clear" w:color="auto" w:fill="auto"/>
            <w:tcMar>
              <w:top w:w="72" w:type="dxa"/>
              <w:left w:w="120" w:type="dxa"/>
              <w:bottom w:w="72" w:type="dxa"/>
              <w:right w:w="120" w:type="dxa"/>
            </w:tcMar>
          </w:tcPr>
          <w:p w:rsidR="004962B2" w:rsidRPr="004962B2" w:rsidRDefault="001274D0" w:rsidP="004962B2">
            <w:pPr>
              <w:shd w:val="clear" w:color="auto" w:fill="FFFFFF"/>
              <w:tabs>
                <w:tab w:val="left" w:pos="993"/>
              </w:tabs>
              <w:spacing w:after="0" w:line="276" w:lineRule="auto"/>
              <w:ind w:left="-550" w:firstLine="550"/>
              <w:jc w:val="center"/>
              <w:rPr>
                <w:rFonts w:ascii="Times New Roman" w:eastAsia="Times New Roman" w:hAnsi="Times New Roman" w:cs="Times New Roman"/>
                <w:b/>
                <w:sz w:val="24"/>
                <w:szCs w:val="24"/>
                <w:lang w:eastAsia="ru-RU"/>
              </w:rPr>
            </w:pPr>
            <w:r w:rsidRPr="001274D0">
              <w:rPr>
                <w:rFonts w:ascii="Times New Roman" w:eastAsia="Times New Roman" w:hAnsi="Times New Roman" w:cs="Times New Roman"/>
                <w:b/>
                <w:sz w:val="24"/>
                <w:szCs w:val="24"/>
                <w:lang w:eastAsia="ru-RU"/>
              </w:rPr>
              <w:t>“</w:t>
            </w:r>
            <w:proofErr w:type="spellStart"/>
            <w:r w:rsidRPr="001274D0">
              <w:rPr>
                <w:rFonts w:ascii="Times New Roman" w:eastAsia="Times New Roman" w:hAnsi="Times New Roman" w:cs="Times New Roman"/>
                <w:b/>
                <w:sz w:val="24"/>
                <w:szCs w:val="24"/>
                <w:lang w:eastAsia="ru-RU"/>
              </w:rPr>
              <w:t>Террористтик</w:t>
            </w:r>
            <w:proofErr w:type="spellEnd"/>
            <w:r w:rsidRPr="001274D0">
              <w:rPr>
                <w:rFonts w:ascii="Times New Roman" w:eastAsia="Times New Roman" w:hAnsi="Times New Roman" w:cs="Times New Roman"/>
                <w:b/>
                <w:sz w:val="24"/>
                <w:szCs w:val="24"/>
                <w:lang w:eastAsia="ru-RU"/>
              </w:rPr>
              <w:t xml:space="preserve"> </w:t>
            </w:r>
            <w:proofErr w:type="spellStart"/>
            <w:r w:rsidRPr="001274D0">
              <w:rPr>
                <w:rFonts w:ascii="Times New Roman" w:eastAsia="Times New Roman" w:hAnsi="Times New Roman" w:cs="Times New Roman"/>
                <w:b/>
                <w:sz w:val="24"/>
                <w:szCs w:val="24"/>
                <w:lang w:eastAsia="ru-RU"/>
              </w:rPr>
              <w:t>ишти</w:t>
            </w:r>
            <w:proofErr w:type="spellEnd"/>
            <w:r w:rsidRPr="001274D0">
              <w:rPr>
                <w:rFonts w:ascii="Times New Roman" w:eastAsia="Times New Roman" w:hAnsi="Times New Roman" w:cs="Times New Roman"/>
                <w:b/>
                <w:sz w:val="24"/>
                <w:szCs w:val="24"/>
                <w:lang w:eastAsia="ru-RU"/>
              </w:rPr>
              <w:t xml:space="preserve"> </w:t>
            </w:r>
            <w:proofErr w:type="spellStart"/>
            <w:r w:rsidRPr="001274D0">
              <w:rPr>
                <w:rFonts w:ascii="Times New Roman" w:eastAsia="Times New Roman" w:hAnsi="Times New Roman" w:cs="Times New Roman"/>
                <w:b/>
                <w:sz w:val="24"/>
                <w:szCs w:val="24"/>
                <w:lang w:eastAsia="ru-RU"/>
              </w:rPr>
              <w:t>каржылоого</w:t>
            </w:r>
            <w:proofErr w:type="spellEnd"/>
            <w:r w:rsidRPr="001274D0">
              <w:rPr>
                <w:rFonts w:ascii="Times New Roman" w:eastAsia="Times New Roman" w:hAnsi="Times New Roman" w:cs="Times New Roman"/>
                <w:b/>
                <w:sz w:val="24"/>
                <w:szCs w:val="24"/>
                <w:lang w:eastAsia="ru-RU"/>
              </w:rPr>
              <w:t xml:space="preserve"> </w:t>
            </w:r>
            <w:proofErr w:type="spellStart"/>
            <w:r w:rsidRPr="001274D0">
              <w:rPr>
                <w:rFonts w:ascii="Times New Roman" w:eastAsia="Times New Roman" w:hAnsi="Times New Roman" w:cs="Times New Roman"/>
                <w:b/>
                <w:sz w:val="24"/>
                <w:szCs w:val="24"/>
                <w:lang w:eastAsia="ru-RU"/>
              </w:rPr>
              <w:t>жана</w:t>
            </w:r>
            <w:proofErr w:type="spellEnd"/>
            <w:r w:rsidRPr="001274D0">
              <w:rPr>
                <w:rFonts w:ascii="Times New Roman" w:eastAsia="Times New Roman" w:hAnsi="Times New Roman" w:cs="Times New Roman"/>
                <w:b/>
                <w:sz w:val="24"/>
                <w:szCs w:val="24"/>
                <w:lang w:eastAsia="ru-RU"/>
              </w:rPr>
              <w:t xml:space="preserve"> </w:t>
            </w:r>
            <w:proofErr w:type="spellStart"/>
            <w:r w:rsidRPr="001274D0">
              <w:rPr>
                <w:rFonts w:ascii="Times New Roman" w:eastAsia="Times New Roman" w:hAnsi="Times New Roman" w:cs="Times New Roman"/>
                <w:b/>
                <w:sz w:val="24"/>
                <w:szCs w:val="24"/>
                <w:lang w:eastAsia="ru-RU"/>
              </w:rPr>
              <w:t>кылмыштуу</w:t>
            </w:r>
            <w:proofErr w:type="spellEnd"/>
            <w:r w:rsidRPr="001274D0">
              <w:rPr>
                <w:rFonts w:ascii="Times New Roman" w:eastAsia="Times New Roman" w:hAnsi="Times New Roman" w:cs="Times New Roman"/>
                <w:b/>
                <w:sz w:val="24"/>
                <w:szCs w:val="24"/>
                <w:lang w:eastAsia="ru-RU"/>
              </w:rPr>
              <w:t xml:space="preserve"> </w:t>
            </w:r>
            <w:proofErr w:type="spellStart"/>
            <w:r w:rsidRPr="001274D0">
              <w:rPr>
                <w:rFonts w:ascii="Times New Roman" w:eastAsia="Times New Roman" w:hAnsi="Times New Roman" w:cs="Times New Roman"/>
                <w:b/>
                <w:sz w:val="24"/>
                <w:szCs w:val="24"/>
                <w:lang w:eastAsia="ru-RU"/>
              </w:rPr>
              <w:t>кирешелерди</w:t>
            </w:r>
            <w:proofErr w:type="spellEnd"/>
            <w:r w:rsidRPr="001274D0">
              <w:rPr>
                <w:rFonts w:ascii="Times New Roman" w:eastAsia="Times New Roman" w:hAnsi="Times New Roman" w:cs="Times New Roman"/>
                <w:b/>
                <w:sz w:val="24"/>
                <w:szCs w:val="24"/>
                <w:lang w:eastAsia="ru-RU"/>
              </w:rPr>
              <w:t xml:space="preserve"> </w:t>
            </w:r>
            <w:proofErr w:type="spellStart"/>
            <w:r w:rsidRPr="001274D0">
              <w:rPr>
                <w:rFonts w:ascii="Times New Roman" w:eastAsia="Times New Roman" w:hAnsi="Times New Roman" w:cs="Times New Roman"/>
                <w:b/>
                <w:sz w:val="24"/>
                <w:szCs w:val="24"/>
                <w:lang w:eastAsia="ru-RU"/>
              </w:rPr>
              <w:t>легалдаштырууга</w:t>
            </w:r>
            <w:proofErr w:type="spellEnd"/>
            <w:r w:rsidRPr="001274D0">
              <w:rPr>
                <w:rFonts w:ascii="Times New Roman" w:eastAsia="Times New Roman" w:hAnsi="Times New Roman" w:cs="Times New Roman"/>
                <w:b/>
                <w:sz w:val="24"/>
                <w:szCs w:val="24"/>
                <w:lang w:eastAsia="ru-RU"/>
              </w:rPr>
              <w:t xml:space="preserve"> (</w:t>
            </w:r>
            <w:proofErr w:type="spellStart"/>
            <w:r w:rsidRPr="001274D0">
              <w:rPr>
                <w:rFonts w:ascii="Times New Roman" w:eastAsia="Times New Roman" w:hAnsi="Times New Roman" w:cs="Times New Roman"/>
                <w:b/>
                <w:sz w:val="24"/>
                <w:szCs w:val="24"/>
                <w:lang w:eastAsia="ru-RU"/>
              </w:rPr>
              <w:t>адалдоого</w:t>
            </w:r>
            <w:proofErr w:type="spellEnd"/>
            <w:r w:rsidRPr="001274D0">
              <w:rPr>
                <w:rFonts w:ascii="Times New Roman" w:eastAsia="Times New Roman" w:hAnsi="Times New Roman" w:cs="Times New Roman"/>
                <w:b/>
                <w:sz w:val="24"/>
                <w:szCs w:val="24"/>
                <w:lang w:eastAsia="ru-RU"/>
              </w:rPr>
              <w:t xml:space="preserve">) </w:t>
            </w:r>
            <w:proofErr w:type="spellStart"/>
            <w:r w:rsidRPr="001274D0">
              <w:rPr>
                <w:rFonts w:ascii="Times New Roman" w:eastAsia="Times New Roman" w:hAnsi="Times New Roman" w:cs="Times New Roman"/>
                <w:b/>
                <w:sz w:val="24"/>
                <w:szCs w:val="24"/>
                <w:lang w:eastAsia="ru-RU"/>
              </w:rPr>
              <w:t>каршы</w:t>
            </w:r>
            <w:proofErr w:type="spellEnd"/>
            <w:r w:rsidRPr="001274D0">
              <w:rPr>
                <w:rFonts w:ascii="Times New Roman" w:eastAsia="Times New Roman" w:hAnsi="Times New Roman" w:cs="Times New Roman"/>
                <w:b/>
                <w:sz w:val="24"/>
                <w:szCs w:val="24"/>
                <w:lang w:eastAsia="ru-RU"/>
              </w:rPr>
              <w:t xml:space="preserve"> </w:t>
            </w:r>
            <w:proofErr w:type="spellStart"/>
            <w:r w:rsidRPr="001274D0">
              <w:rPr>
                <w:rFonts w:ascii="Times New Roman" w:eastAsia="Times New Roman" w:hAnsi="Times New Roman" w:cs="Times New Roman"/>
                <w:b/>
                <w:sz w:val="24"/>
                <w:szCs w:val="24"/>
                <w:lang w:eastAsia="ru-RU"/>
              </w:rPr>
              <w:t>аракеттенүү</w:t>
            </w:r>
            <w:proofErr w:type="spellEnd"/>
            <w:r w:rsidRPr="001274D0">
              <w:rPr>
                <w:rFonts w:ascii="Times New Roman" w:eastAsia="Times New Roman" w:hAnsi="Times New Roman" w:cs="Times New Roman"/>
                <w:b/>
                <w:sz w:val="24"/>
                <w:szCs w:val="24"/>
                <w:lang w:eastAsia="ru-RU"/>
              </w:rPr>
              <w:t xml:space="preserve"> </w:t>
            </w:r>
            <w:proofErr w:type="spellStart"/>
            <w:r w:rsidRPr="001274D0">
              <w:rPr>
                <w:rFonts w:ascii="Times New Roman" w:eastAsia="Times New Roman" w:hAnsi="Times New Roman" w:cs="Times New Roman"/>
                <w:b/>
                <w:sz w:val="24"/>
                <w:szCs w:val="24"/>
                <w:lang w:eastAsia="ru-RU"/>
              </w:rPr>
              <w:t>жөнүндө</w:t>
            </w:r>
            <w:proofErr w:type="spellEnd"/>
            <w:r w:rsidRPr="001274D0">
              <w:rPr>
                <w:rFonts w:ascii="Times New Roman" w:eastAsia="Times New Roman" w:hAnsi="Times New Roman" w:cs="Times New Roman"/>
                <w:b/>
                <w:sz w:val="24"/>
                <w:szCs w:val="24"/>
                <w:lang w:eastAsia="ru-RU"/>
              </w:rPr>
              <w:t>”</w:t>
            </w:r>
          </w:p>
        </w:tc>
      </w:tr>
      <w:tr w:rsidR="003A1CDA" w:rsidRPr="001D7EB3" w:rsidTr="0066483B">
        <w:trPr>
          <w:gridAfter w:val="1"/>
          <w:wAfter w:w="12" w:type="dxa"/>
        </w:trPr>
        <w:tc>
          <w:tcPr>
            <w:tcW w:w="7227" w:type="dxa"/>
            <w:tcBorders>
              <w:top w:val="outset" w:sz="2" w:space="0" w:color="auto"/>
              <w:left w:val="outset" w:sz="2" w:space="0" w:color="auto"/>
              <w:bottom w:val="single" w:sz="6" w:space="0" w:color="EEEEEE"/>
              <w:right w:val="outset" w:sz="2" w:space="0" w:color="auto"/>
            </w:tcBorders>
            <w:shd w:val="clear" w:color="auto" w:fill="auto"/>
            <w:tcMar>
              <w:top w:w="72" w:type="dxa"/>
              <w:left w:w="120" w:type="dxa"/>
              <w:bottom w:w="72" w:type="dxa"/>
              <w:right w:w="120" w:type="dxa"/>
            </w:tcMar>
          </w:tcPr>
          <w:p w:rsidR="004962B2" w:rsidRPr="00DE7BBE" w:rsidRDefault="001274D0" w:rsidP="001274D0">
            <w:pPr>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 xml:space="preserve">          </w:t>
            </w:r>
            <w:r w:rsidR="004962B2" w:rsidRPr="00DE7BBE">
              <w:rPr>
                <w:rFonts w:ascii="Times New Roman" w:eastAsia="Times New Roman" w:hAnsi="Times New Roman" w:cs="Times New Roman"/>
                <w:b/>
                <w:sz w:val="24"/>
                <w:szCs w:val="24"/>
                <w:lang w:val="ky-KG" w:eastAsia="ru-RU"/>
              </w:rPr>
              <w:t>12-берене. Санкциялык тизмек</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1. Санкциялык тизмек өзүнө төмөнкүлөрдү камтыйт: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1) Кыргыз Республикасынын Жыйынды санкциялык тизмегин;</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2) БУУнун Коопсуздук Кеңешинин Жыйынды санкциялык тизмегин.</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2. Кыргыз Республикасынын Жыйынды санкциялык тизмеги төмөнкү документтердин биринин негизинде түзүлөт: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1) террористтик же экстремисттик ишти жасагандыгы же болбосо ушул ишти каржылагандыгы үчүн жеке жакты күнөөлүү деп табуу жөнүндө Кыргыз Республикасынын сотунун мыйзамдуу күчүнө кирген өкүмү;</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2) террористтик же экстремисттик ишти жүзөгө ашыргандыгына же ушул иштерди каржылагандыгына байланыштуу топтун, уюмдун жана юридикалык жактын ишин таануу жана жоюу же тыюу салуу жөнүндө Кыргыз Республикасынын сотунун мыйзамдуу күчүнө кирген чечими;</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3) террористтик же экстремисттик ишти жасагандыгы же болбосо ушул ишти каржылагандыгы үчүн шектелген же айыпталган жеке жакка карата Кыргыз Республикасында чыгарылган жазык ишин козгоо жөнүндө же айыпталуучу катары жоопкерчиликке тартуу жөнүндө токтом;</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lastRenderedPageBreak/>
              <w:t>4) террористтик же экстремисттик ишти жасагандыгы же болбосо ушул ишти каржылагандыгы үчүн шектелгенге, айыпталганга же соттолгонго (улуттук жана эл аралык) издөө жарыялангандыгы жөнүндө алгачкы текшерүү органынын ыйгарым укуктуу кызмат адамынын, тергөөчүнүн же соттун чечими;</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5) жеке жана юридикалык жактар, топтор, уюмдар төмөнкүлөр боюнча негиздүү маалыматтар болгон учурда даярдалган Кыргыз Республикасынын улуттук коопсуздук органынын, ички иштер органынын же финансылык чалгындоо органынын документи:</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а) террористтик жана экстремисттик иштерди же массалык кыргын салуучу куралды таратууну каржылоого, пландаштырууга, көмөктөшүүгө, даярдоого же жүзөгө ашырууга түз же кыйыр катышкандыгы;</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б) террористтик же экстремисттик ишти же массалык кыргын салуучу куралды таратууну жүзөгө ашыруучу жактардын, топтордун жана уюмдардын түз же кыйыр контролунда болгон же болбосо ушул жосундарды жасаган жактардын, топтордун жана уюмдардын атынан же көрсөтмөсү боюнча аракеттенгендиги;</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6) Кыргыз Республикасынын эл аралык келишимдеринин негизинде же өз ара пайдалуу принциптерде Кыргыз Республикасында таанылган террористтик же экстремисттик ишти жасагандыгы же ушул ишти каржылагандыгы үчүн жактарды, топторду жана уюмдарды айыптоо жөнүндө чет мамлекеттин сотунун өкүмү (чечими);</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 xml:space="preserve">7) Кыргыз Республикасынын эл аралык келишимдеринин негизинде же өз ара пайдалуу принциптерде Кыргыз Республикасында таанылган чет мамлекет, эл аралык уюм же алар ыйгарым укук берген орган тарабынан түзүлгөн террористтик же экстремисттик ишке жана массалык кыргын салуучу куралды </w:t>
            </w:r>
            <w:r w:rsidRPr="004962B2">
              <w:rPr>
                <w:rFonts w:ascii="Times New Roman" w:hAnsi="Times New Roman" w:cs="Times New Roman"/>
                <w:sz w:val="24"/>
                <w:szCs w:val="24"/>
                <w:lang w:val="ky-KG"/>
              </w:rPr>
              <w:lastRenderedPageBreak/>
              <w:t>таратууга катышкандыгы жөнүндө маалыматы бар жеке жана юридикалык жактардын, топтордун жана уюмдардын тизмеги;</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8) террористтик же экстремисттик иштерге жана массалык кыргын салуучу куралды таратууга же ушул ишти каржылоого катышкан жактарга, топторго жана уюмдарга карата чет мамлекеттин компетенттүү органынын же эл аралык уюмдун эл аралык суроо-талабы.</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3. Кыргыз Республикасынын Жыйынды санкциялык тизмегине ошондой эле төмөнкүлөр киргизилет: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1) Санкциялык тизмекке киргизилген жактардын, топтордун, уюмдардын толук же биргелешкен менчигинде же туз же кыйыр (үчүнчү жактар аркылуу) контролу астында турган юридикалык жактар, уюмдар жана топтор;</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2) Санкциялык тизмекке киргизилген жактардын, топтордун, уюмдардын атынан же тапшырмасы боюнча аракеттенген жеке жана юридикалык жактар, уюмдар жана топтор.</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4. Жеке жана юридикалык жактарды, топторду жана уюмдарды Кыргыз Республикасынын Жыйынды санкциялык тизмегине киргизүү жөнүндө чечим Кыргыз Республикасынын Жыйынды санкциялык тизмегин түзүү үчүн негиз болуп саналган документте көрсөтүлгөн негиздүү жана жетиштүү негиздер болгондо кабыл алынат.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Жеке жана юридикалык жактар, топтор жана уюмдар аларды Кыргыз Республикасынын Жыйынды санкциялык тизмегине киргизүү жөнүндө чечимге административдик (сотко чейинки) тартипте же болбосо соттук тартипте даттана алышат.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5. Жеке жана юридикалык жактар, топтор жана уюмдар Кыргыз Республикасынын Жыйынды санкциялык тизмегинен төмөнкү учурларда чыгарылат: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lastRenderedPageBreak/>
              <w:t>1) ушул берененин 2-бөлүгүндө көрсөтүлгөн документтер жокко чыгарылганда (чакырып алынганда);</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2) Кыргыз Республикасынын Жыйынды санкциялык тизмегине киргизилген жеке же юридикалык жактын, топтун, уюмдун же алардын мыйзамдуу өкүлдөрүнүн жазуу жүзүндөгү кайрылуусун карап чыгуунун натыйжалары боюнча;</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3) соттун чечими боюнча.</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6. Жеке жана юридикалык жакты, топту, уюмду Кыргыз Республикасынын Жыйынды санкциялык тизмегине киргизүү жана андан чыгаруу тартиби, ошондой эле аны жарыялоо тартиби Кыргыз Республикасынын Өкмөтү тарабынан белгиленет.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7. БУУнун Коопсуздук Кеңешинин Жыйынды санкциялык тизмеги БУУнун Коопсуздук Кеңеши тарабынан белгиленген тартипте түзүлөт, жаңыланат жана жарыяланат.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Аларга карата террористтик ишке жана массалык кыргын салуучу куралды таратууга катышкандыгы жөнүндө маалыматтар бар жактарды, топторду жана уюмдарды БУУнун Коопсуздук Кеңешинин Жыйынды санкциялык тизмегине киргизүү үчүн сунуштарды берүү тартиби Кыргыз Республикасынын Өкмөтү тарабынан белгиленет.</w:t>
            </w:r>
          </w:p>
          <w:p w:rsidR="003A1CDA" w:rsidRPr="004962B2" w:rsidRDefault="003A1CDA" w:rsidP="004962B2">
            <w:pPr>
              <w:shd w:val="clear" w:color="auto" w:fill="FFFFFF"/>
              <w:tabs>
                <w:tab w:val="left" w:pos="993"/>
              </w:tabs>
              <w:spacing w:after="0" w:line="276" w:lineRule="auto"/>
              <w:rPr>
                <w:rFonts w:ascii="Times New Roman" w:eastAsia="Times New Roman" w:hAnsi="Times New Roman" w:cs="Times New Roman"/>
                <w:b/>
                <w:sz w:val="24"/>
                <w:szCs w:val="24"/>
                <w:lang w:eastAsia="ru-RU"/>
              </w:rPr>
            </w:pPr>
          </w:p>
        </w:tc>
        <w:tc>
          <w:tcPr>
            <w:tcW w:w="7371" w:type="dxa"/>
            <w:tcBorders>
              <w:top w:val="outset" w:sz="2" w:space="0" w:color="auto"/>
              <w:left w:val="outset" w:sz="2" w:space="0" w:color="auto"/>
              <w:bottom w:val="single" w:sz="6" w:space="0" w:color="EEEEEE"/>
              <w:right w:val="outset" w:sz="2" w:space="0" w:color="auto"/>
            </w:tcBorders>
            <w:shd w:val="clear" w:color="auto" w:fill="auto"/>
            <w:tcMar>
              <w:top w:w="72" w:type="dxa"/>
              <w:left w:w="120" w:type="dxa"/>
              <w:bottom w:w="72" w:type="dxa"/>
              <w:right w:w="120" w:type="dxa"/>
            </w:tcMar>
          </w:tcPr>
          <w:p w:rsidR="004962B2" w:rsidRPr="004962B2" w:rsidRDefault="004962B2" w:rsidP="004962B2">
            <w:pPr>
              <w:pStyle w:val="tkZagolovok5"/>
              <w:rPr>
                <w:rFonts w:ascii="Times New Roman" w:hAnsi="Times New Roman" w:cs="Times New Roman"/>
                <w:sz w:val="24"/>
                <w:szCs w:val="24"/>
              </w:rPr>
            </w:pPr>
            <w:r w:rsidRPr="004962B2">
              <w:rPr>
                <w:rFonts w:ascii="Times New Roman" w:hAnsi="Times New Roman" w:cs="Times New Roman"/>
                <w:sz w:val="24"/>
                <w:szCs w:val="24"/>
                <w:lang w:val="ky-KG"/>
              </w:rPr>
              <w:lastRenderedPageBreak/>
              <w:t>12-берене. Санкциялык тизмек</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1. Санкциялык тизмек өзүнө төмөнкүлөрдү камтыйт: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1) Кыргыз Республикасынын Жыйынды санкциялык тизмегин;</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2) БУУнун Коопсуздук Кеңешинин Жыйынды санкциялык тизмегин.</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2. Кыргыз Республикасынын Жыйынды санкциялык тизмеги төмөнкү документтердин биринин негизинде түзүлөт: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1) террористтик же экстремисттик ишти жасагандыгы же болбосо ушул ишти каржылагандыгы үчүн жеке жакты күнөөлүү деп табуу жөнүндө Кыргыз Республикасынын сотунун мыйзамдуу күчүнө кирген өкүмү;</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2) террористтик же экстремисттик ишти жүзөгө ашыргандыгына же ушул иштерди каржылагандыгына байланыштуу топтун, уюмдун жана юридикалык жактын ишин таануу жана жоюу же тыюу салуу жөнүндө Кыргыз Республикасынын сотунун мыйзамдуу күчүнө кирген чечими;</w:t>
            </w:r>
          </w:p>
          <w:p w:rsidR="00DE7BBE" w:rsidRPr="00A0385C" w:rsidRDefault="004962B2" w:rsidP="00DE7BBE">
            <w:pPr>
              <w:pStyle w:val="tkTekst"/>
              <w:rPr>
                <w:rFonts w:ascii="Times New Roman" w:hAnsi="Times New Roman" w:cs="Times New Roman"/>
                <w:b/>
                <w:sz w:val="24"/>
                <w:szCs w:val="24"/>
                <w:lang w:val="ky-KG"/>
              </w:rPr>
            </w:pPr>
            <w:r w:rsidRPr="00A0385C">
              <w:rPr>
                <w:rFonts w:ascii="Times New Roman" w:hAnsi="Times New Roman" w:cs="Times New Roman"/>
                <w:b/>
                <w:sz w:val="24"/>
                <w:szCs w:val="24"/>
                <w:lang w:val="ky-KG"/>
              </w:rPr>
              <w:t>3)</w:t>
            </w:r>
            <w:r w:rsidR="00CA1F49">
              <w:rPr>
                <w:rFonts w:ascii="Times New Roman" w:hAnsi="Times New Roman" w:cs="Times New Roman"/>
                <w:b/>
                <w:sz w:val="24"/>
                <w:szCs w:val="24"/>
                <w:lang w:val="ky-KG"/>
              </w:rPr>
              <w:t xml:space="preserve"> </w:t>
            </w:r>
            <w:r w:rsidR="001D7EB3">
              <w:rPr>
                <w:rFonts w:ascii="Times New Roman" w:hAnsi="Times New Roman" w:cs="Times New Roman"/>
                <w:b/>
                <w:sz w:val="24"/>
                <w:szCs w:val="24"/>
                <w:lang w:val="ky-KG"/>
              </w:rPr>
              <w:t>т</w:t>
            </w:r>
            <w:r w:rsidR="001D7EB3" w:rsidRPr="001D7EB3">
              <w:rPr>
                <w:rFonts w:ascii="Times New Roman" w:hAnsi="Times New Roman" w:cs="Times New Roman"/>
                <w:b/>
                <w:sz w:val="24"/>
                <w:szCs w:val="24"/>
                <w:lang w:val="ky-KG"/>
              </w:rPr>
              <w:t>еррористтик же экстремисттик ишти жасагандыгы же болбосо ушул ишти каржылагандыгы үчүн шектелген жеке жакка карата Кыргыз Республикасында чыгарылган шектүү экени жөнүндө кабарлама”;</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lastRenderedPageBreak/>
              <w:t>4) террористтик же экстремисттик ишти жасагандыгы же болбосо ушул ишти каржылагандыгы үчүн шектелгенге, айыпталганга же соттолгонго (улуттук жана эл аралык) издөө жарыялангандыгы жөнүндө алгачкы текшерүү органынын ыйгарым укуктуу кызмат адамынын, тергөөчүнүн же соттун чечими;</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5) жеке жана юридикалык жактар, топтор, уюмдар төмөнкүлөр боюнча негиздүү маалыматтар болгон учурда даярдалган Кыргыз Республикасынын улуттук коопсуздук органынын, ички иштер органынын же финансылык чалгындоо органынын документи:</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а) террористтик жана экстремисттик иштерди же массалык кыргын салуучу куралды таратууну каржылоого, пландаштырууга, көмөктөшүүгө, даярдоого же жүзөгө ашырууга түз же кыйыр катышкандыгы;</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б) террористтик же экстремисттик ишти же массалык кыргын салуучу куралды таратууну жүзөгө ашыруучу жактардын, топтордун жана уюмдардын түз же кыйыр контролунда болгон же болбосо ушул жосундарды жасаган жактардын, топтордун жана уюмдардын атынан же көрсөтмөсү боюнча аракеттенгендиги;</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6) Кыргыз Республикасынын эл аралык келишимдеринин негизинде же өз ара пайдалуу принциптерде Кыргыз Республикасында таанылган террористтик же экстремисттик ишти жасагандыгы же ушул ишти каржылагандыгы үчүн жактарды, топторду жана уюмдарды айыптоо жөнүндө чет мамлекеттин сотунун өкүмү (чечими);</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 xml:space="preserve">7) Кыргыз Республикасынын эл аралык келишимдеринин негизинде же өз ара пайдалуу принциптерде Кыргыз Республикасында таанылган чет мамлекет, эл аралык уюм же алар ыйгарым укук берген орган тарабынан түзүлгөн террористтик же экстремисттик ишке жана массалык кыргын салуучу куралды </w:t>
            </w:r>
            <w:r w:rsidRPr="004962B2">
              <w:rPr>
                <w:rFonts w:ascii="Times New Roman" w:hAnsi="Times New Roman" w:cs="Times New Roman"/>
                <w:sz w:val="24"/>
                <w:szCs w:val="24"/>
                <w:lang w:val="ky-KG"/>
              </w:rPr>
              <w:lastRenderedPageBreak/>
              <w:t>таратууга катышкандыгы жөнүндө маалыматы бар жеке жана юридикалык жактардын, топтордун жана уюмдардын тизмеги;</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8) террористтик же экстремисттик иштерге жана массалык кыргын салуучу куралды таратууга же ушул ишти каржылоого катышкан жактарга, топторго жана уюмдарга карата чет мамлекеттин компетенттүү органынын же эл аралык уюмдун эл аралык суроо-талабы.</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3. Кыргыз Республикасынын Жыйынды санкциялык тизмегине ошондой эле төмөнкүлөр киргизилет:</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1) Санкциялык тизмекке киргизилген жактардын, топтордун, уюмдардын толук же биргелешкен менчигинде же туз же кыйыр (үчүнчү жактар аркылуу) контролу астында турган юридикалык жактар, уюмдар жана топтор;</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2) Санкциялык тизмекке киргизилген жактардын, топтордун, уюмдардын атынан же тапшырмасы боюнча аракеттенген жеке жана юридикалык жактар, уюмдар жана топтор.</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4. Жеке жана юридикалык жактарды, топторду жана уюмдарды Кыргыз Республикасынын Жыйынды санкциялык тизмегине киргизүү жөнүндө чечим Кыргыз Республикасынын Жыйынды санкциялык тизмегин түзүү үчүн негиз болуп саналган документте көрсөтүлгөн негиздүү жана жетиштүү негиздер болгондо кабыл алынат.</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Жеке жана юридикалык жактар, топтор жана уюмдар аларды Кыргыз Республикасынын Жыйынды санкциялык тизмегине киргизүү жөнүндө чечимге административдик (сотко чейинки) тартипте же болбосо соттук тартипте даттана алышат.</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5. Жеке жана юридикалык жактар, топтор жана уюмдар Кыргыз Республикасынын Жыйынды санкциялык тизмегинен төмөнкү учурларда чыгарылат:</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lastRenderedPageBreak/>
              <w:t>1) ушул берененин 2-бөлүгүндө көрсөтүлгөн документтер жокко чыгарылганда (чакырып алынганда);</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2) Кыргыз Республикасынын Жыйынды санкциялык тизмегине киргизилген жеке же юридикалык жактын, топтун, уюмдун же алардын мыйзамдуу өкүлдөрүнүн жазуу жүзүндөгү кайрылуусун карап чыгуунун натыйжалары боюнча;</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3) соттун чечими боюнча.</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6. Жеке жана юридикалык жакты, топту, уюмду Кыргыз Республикасынын Жыйынды санкциялык тизмегине киргизүү жана андан чыгаруу тартиби, ошондой эле аны жарыялоо тартиби Кыргыз Республикасынын Өкмөтү тарабынан белгиленет.</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7. БУУнун Коопсуздук Кеңешинин Жыйынды санкциялык тизмеги БУУнун Коопсуздук Кеңеши тарабынан белгиленген тартипте түзүлөт, жаңыланат жана жарыяланат.</w:t>
            </w:r>
          </w:p>
          <w:p w:rsidR="004962B2" w:rsidRPr="00DE7BBE" w:rsidRDefault="004962B2" w:rsidP="004962B2">
            <w:pPr>
              <w:pStyle w:val="tkTekst"/>
              <w:rPr>
                <w:rFonts w:ascii="Times New Roman" w:hAnsi="Times New Roman" w:cs="Times New Roman"/>
                <w:sz w:val="24"/>
                <w:szCs w:val="24"/>
                <w:lang w:val="ky-KG"/>
              </w:rPr>
            </w:pPr>
            <w:r w:rsidRPr="004962B2">
              <w:rPr>
                <w:rFonts w:ascii="Times New Roman" w:hAnsi="Times New Roman" w:cs="Times New Roman"/>
                <w:sz w:val="24"/>
                <w:szCs w:val="24"/>
                <w:lang w:val="ky-KG"/>
              </w:rPr>
              <w:t>Аларга карата террористтик ишке жана массалык кыргын салуучу куралды таратууга катышкандыгы жөнүндө маалыматтар бар жактарды, топторду жана уюмдарды БУУнун Коопсуздук Кеңешинин Жыйынды санкциялык тизмегине киргизүү үчүн сунуштарды берүү тартиби Кыргыз Республикасынын Өкмөтү тарабынан белгиленет.</w:t>
            </w:r>
          </w:p>
          <w:p w:rsidR="003A1CDA" w:rsidRPr="00DE7BBE" w:rsidRDefault="003A1CDA" w:rsidP="003A1CDA">
            <w:pPr>
              <w:shd w:val="clear" w:color="auto" w:fill="FFFFFF"/>
              <w:tabs>
                <w:tab w:val="left" w:pos="993"/>
              </w:tabs>
              <w:spacing w:after="0" w:line="276" w:lineRule="auto"/>
              <w:jc w:val="center"/>
              <w:rPr>
                <w:rFonts w:ascii="Times New Roman" w:eastAsia="Times New Roman" w:hAnsi="Times New Roman" w:cs="Times New Roman"/>
                <w:b/>
                <w:sz w:val="24"/>
                <w:szCs w:val="24"/>
                <w:lang w:val="ky-KG" w:eastAsia="ru-RU"/>
              </w:rPr>
            </w:pPr>
          </w:p>
        </w:tc>
      </w:tr>
      <w:tr w:rsidR="003A1CDA" w:rsidRPr="004962B2" w:rsidTr="0066483B">
        <w:trPr>
          <w:gridAfter w:val="1"/>
          <w:wAfter w:w="12" w:type="dxa"/>
        </w:trPr>
        <w:tc>
          <w:tcPr>
            <w:tcW w:w="7227" w:type="dxa"/>
            <w:tcBorders>
              <w:top w:val="outset" w:sz="2" w:space="0" w:color="auto"/>
              <w:left w:val="outset" w:sz="2" w:space="0" w:color="auto"/>
              <w:bottom w:val="outset" w:sz="2" w:space="0" w:color="auto"/>
              <w:right w:val="outset" w:sz="2" w:space="0" w:color="auto"/>
            </w:tcBorders>
            <w:shd w:val="clear" w:color="auto" w:fill="auto"/>
            <w:tcMar>
              <w:top w:w="72" w:type="dxa"/>
              <w:left w:w="120" w:type="dxa"/>
              <w:bottom w:w="72" w:type="dxa"/>
              <w:right w:w="120" w:type="dxa"/>
            </w:tcMar>
            <w:hideMark/>
          </w:tcPr>
          <w:p w:rsidR="004962B2" w:rsidRPr="004962B2" w:rsidRDefault="004962B2" w:rsidP="004962B2">
            <w:pPr>
              <w:pStyle w:val="tkZagolovok5"/>
              <w:rPr>
                <w:rFonts w:ascii="Times New Roman" w:hAnsi="Times New Roman" w:cs="Times New Roman"/>
                <w:sz w:val="24"/>
                <w:szCs w:val="24"/>
              </w:rPr>
            </w:pPr>
            <w:r w:rsidRPr="004962B2">
              <w:rPr>
                <w:rFonts w:ascii="Times New Roman" w:hAnsi="Times New Roman" w:cs="Times New Roman"/>
                <w:sz w:val="24"/>
                <w:szCs w:val="24"/>
                <w:lang w:val="ky-KG"/>
              </w:rPr>
              <w:lastRenderedPageBreak/>
              <w:t>14-берене. Операцияларды (бүтүмдөрдү) токтотуп туруу боюнча чаралар</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 xml:space="preserve">1. Финансылык мекемелер жана финансылык эмес категориядагы жактар Кылмыштуу кирешелерди легалдаштырууга (адалдоого) катышкандыгы тууралуу маалыматтары бар жактардын, топтордун, уюмдардын тизмегине киргизилген жеке же юридикалык жак, топ, уюм тарабынан жасалган операцияларды (бүтүмдөрдү) кечиктирбестен токтотуп турууга жана бул тууралуу </w:t>
            </w:r>
            <w:r w:rsidRPr="004962B2">
              <w:rPr>
                <w:rFonts w:ascii="Times New Roman" w:hAnsi="Times New Roman" w:cs="Times New Roman"/>
                <w:sz w:val="24"/>
                <w:szCs w:val="24"/>
                <w:lang w:val="ky-KG"/>
              </w:rPr>
              <w:lastRenderedPageBreak/>
              <w:t>операцияларды (бүтүмдөрдү) токтоткон убакыттан тартып үч сааттын ичинде финансылык чалгындоо органына билдирүүгө милдеттүү.</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2. Кылмыштуу кирешелерди легалдаштырууга (адалдоого) катышкандыгы тууралуу маалыматтары бар жактардын, топтордун, уюмдардын тизмегин түзүү үчүн төмөнкү документтердин биринин болуусу негиз болуп саналат: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1) кылмыштуу кирешелерди легалдаштырууну (адалдоону) жасагандыгы үчүн шектелген же айыпталган жеке жакка карата Кыргыз Республикасында чыгарылган жазык ишин козгоо жөнүндө же айыпталуучу катары тартуу жөнүндө токтом;</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2) кылмыштуу кирешелерди легалдаштырууну (адалдоону) жасагандыгы үчүн шектүүгө, айыпталуучуга же соттолуучуга (улуттук жана эл аралык) издөө жарыялангандыгы жөнүндө алгачкы текшерүү органынын ыйгарым укуктуу кызмат адамынын, тергөөчүнүн же соттун чечими;</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3) жеке жана юридикалык жактар, топтор, уюмдар төмөнкүлөрдү жасагандыгына негиздүү маалыматтар бар болгондо даярдалган Кыргыз Республикасынын укук коргоо органынын, улуттук коопсуздук органынын, прокуратура органынын же финансылык чалгындоо органынын документи:</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а) кылмыштуу кирешелерди легалдаштырууну (адалдоону) пландаштырууга, даярдоого, жасоого көмөк көрсөтүүгө түз же кыйыр катышкан;</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б) кылмыштуу кирешелерди легалдаштырууну (адалдоону) жасаган жактардын, топтордун жана уюмдардын түз же кыйыр контролу астында болгон же болбосо ушул жосунду жасаган жактардын, топтордун жана уюмдардын атынан же алардын көрсөтмөсү боюнча аракеттенген;</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lastRenderedPageBreak/>
              <w:t>4) кылмыштуу кирешелерди легалдаштырууга (адалдоого) катышкан жактарга, топторго жана уюмдарга карата чет мамлекеттин компетенттүү органынын эл аралык суроо-талабы.</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3. Кыргыз Республикасынын жазык-процесстик мыйзамдарына ылайык кабыл алынган мүлктү камакка алуу жөнүндө чечим кабыл алынганга чейин операциялар (бүтүмдөр) токтотулуп турат.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Мүлктү камакка алуу жөнүндө чечим кабыл алынбаган учурда, токтотулган операция (бүтүм) белгиленген тартипте жүргүзүлөт.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4. Кылмыштуу кирешелерди легалдаштырууга (адалдоого) катышкандыгы тууралуу маалыматтары бар жактардын, топтордун, уюмдардын тизмегинен жеке жана юридикалык жактар, топтор жана уюмдар төмөнкү учурларда чыгарылат:</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1) ушул берененин 2-бөлүгүндө көрсөтүлгөн документтер жокко чыгарылганда (чакырып алынганда);</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2) Кылмыштуу кирешелерди легалдаштырууга (адалдоого) катышкандыгы тууралуу маалыматтары бар жактардын, топтордун, уюмдардын тизмегине киргизилген жеке же юридикалык жактын, топтун, уюмдардын же алардын мыйзамдуу өкүлдөрүнүн жазуу түрүндөгү кайрылуусун карап чыгуунун жыйынтыктары боюнча;</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3) соттун чечими боюнча.</w:t>
            </w:r>
          </w:p>
          <w:p w:rsidR="004962B2" w:rsidRPr="004962B2" w:rsidRDefault="004962B2" w:rsidP="004962B2">
            <w:pPr>
              <w:pStyle w:val="tkTekst"/>
              <w:rPr>
                <w:rFonts w:ascii="Times New Roman" w:hAnsi="Times New Roman" w:cs="Times New Roman"/>
                <w:sz w:val="24"/>
                <w:szCs w:val="24"/>
              </w:rPr>
            </w:pPr>
            <w:r w:rsidRPr="004962B2">
              <w:rPr>
                <w:rFonts w:ascii="Times New Roman" w:hAnsi="Times New Roman" w:cs="Times New Roman"/>
                <w:sz w:val="24"/>
                <w:szCs w:val="24"/>
                <w:lang w:val="ky-KG"/>
              </w:rPr>
              <w:t>5. Кылмыштуу кирешелерди легалдаштырууга (адалдоого) катышкандыгы тууралуу маалыматтары бар жактардын, топтордун, уюмдардын тизмегин түзүү тартиби жана андан чыгаруу тартиби, ошондой эле аны жарыялоо тартиби Кыргыз Республикасынын Өкмөтү тарабынан белгиленет.</w:t>
            </w:r>
          </w:p>
          <w:p w:rsidR="003A1CDA" w:rsidRPr="004962B2" w:rsidRDefault="003A1CDA" w:rsidP="003A1CDA">
            <w:pPr>
              <w:shd w:val="clear" w:color="auto" w:fill="FFFFFF"/>
              <w:tabs>
                <w:tab w:val="left" w:pos="993"/>
              </w:tabs>
              <w:spacing w:after="0" w:line="276" w:lineRule="auto"/>
              <w:jc w:val="center"/>
              <w:rPr>
                <w:rFonts w:ascii="Times New Roman" w:eastAsia="Times New Roman" w:hAnsi="Times New Roman" w:cs="Times New Roman"/>
                <w:b/>
                <w:sz w:val="24"/>
                <w:szCs w:val="24"/>
                <w:lang w:eastAsia="ru-RU"/>
              </w:rPr>
            </w:pPr>
          </w:p>
        </w:tc>
        <w:tc>
          <w:tcPr>
            <w:tcW w:w="7371" w:type="dxa"/>
            <w:shd w:val="clear" w:color="auto" w:fill="auto"/>
            <w:vAlign w:val="center"/>
            <w:hideMark/>
          </w:tcPr>
          <w:p w:rsidR="004962B2" w:rsidRPr="004962B2" w:rsidRDefault="004962B2" w:rsidP="004962B2">
            <w:pPr>
              <w:spacing w:before="200" w:after="60" w:line="276" w:lineRule="auto"/>
              <w:ind w:firstLine="567"/>
              <w:rPr>
                <w:rFonts w:ascii="Times New Roman" w:eastAsia="Times New Roman" w:hAnsi="Times New Roman" w:cs="Times New Roman"/>
                <w:b/>
                <w:bCs/>
                <w:sz w:val="24"/>
                <w:szCs w:val="24"/>
                <w:lang w:eastAsia="ru-RU"/>
              </w:rPr>
            </w:pPr>
            <w:r w:rsidRPr="004962B2">
              <w:rPr>
                <w:rFonts w:ascii="Times New Roman" w:eastAsia="Times New Roman" w:hAnsi="Times New Roman" w:cs="Times New Roman"/>
                <w:b/>
                <w:bCs/>
                <w:sz w:val="24"/>
                <w:szCs w:val="24"/>
                <w:lang w:val="ky-KG" w:eastAsia="ru-RU"/>
              </w:rPr>
              <w:lastRenderedPageBreak/>
              <w:t>14-берене. Операцияларды (бүтүмдөрдү) токтотуп туруу боюнча чаралар</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 xml:space="preserve">1. Финансылык мекемелер жана финансылык эмес категориядагы жактар Кылмыштуу кирешелерди легалдаштырууга (адалдоого) катышкандыгы тууралуу маалыматтары бар жактардын, топтордун, уюмдардын тизмегине киргизилген жеке же юридикалык жак, топ, уюм тарабынан жасалган операцияларды (бүтүмдөрдү) кечиктирбестен токтотуп турууга жана бул тууралуу операцияларды </w:t>
            </w:r>
            <w:r w:rsidRPr="004962B2">
              <w:rPr>
                <w:rFonts w:ascii="Times New Roman" w:eastAsia="Times New Roman" w:hAnsi="Times New Roman" w:cs="Times New Roman"/>
                <w:sz w:val="24"/>
                <w:szCs w:val="24"/>
                <w:lang w:val="ky-KG" w:eastAsia="ru-RU"/>
              </w:rPr>
              <w:lastRenderedPageBreak/>
              <w:t>(бүтүмдөрдү) токтоткон убакыттан тартып үч сааттын ичинде финансылык чалгындоо органына билдирүүгө милдеттүү.</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2. Кылмыштуу кирешелерди легалдаштырууга (адалдоого) катышкандыгы тууралуу маалыматтары бар жактардын, топтордун, уюмдардын тизмегин түзүү үчүн төмөнкү документтердин биринин болуусу негиз болуп саналат:</w:t>
            </w:r>
          </w:p>
          <w:p w:rsidR="004962B2" w:rsidRPr="001D7EB3" w:rsidRDefault="004962B2" w:rsidP="004962B2">
            <w:pPr>
              <w:spacing w:after="60" w:line="276" w:lineRule="auto"/>
              <w:ind w:left="284" w:firstLine="283"/>
              <w:jc w:val="both"/>
              <w:rPr>
                <w:rFonts w:ascii="Times New Roman" w:eastAsia="Times New Roman" w:hAnsi="Times New Roman" w:cs="Times New Roman"/>
                <w:b/>
                <w:sz w:val="24"/>
                <w:szCs w:val="24"/>
                <w:lang w:eastAsia="ru-RU"/>
              </w:rPr>
            </w:pPr>
            <w:r w:rsidRPr="002720CC">
              <w:rPr>
                <w:rFonts w:ascii="Times New Roman" w:eastAsia="Times New Roman" w:hAnsi="Times New Roman" w:cs="Times New Roman"/>
                <w:b/>
                <w:sz w:val="24"/>
                <w:szCs w:val="24"/>
                <w:lang w:val="ky-KG" w:eastAsia="ru-RU"/>
              </w:rPr>
              <w:t xml:space="preserve">1) </w:t>
            </w:r>
            <w:r w:rsidR="001D7EB3">
              <w:rPr>
                <w:rFonts w:ascii="Times New Roman" w:eastAsia="Times New Roman" w:hAnsi="Times New Roman" w:cs="Times New Roman"/>
                <w:b/>
                <w:sz w:val="24"/>
                <w:szCs w:val="24"/>
                <w:lang w:val="ky-KG" w:eastAsia="ru-RU"/>
              </w:rPr>
              <w:t>“к</w:t>
            </w:r>
            <w:r w:rsidR="001D7EB3" w:rsidRPr="001D7EB3">
              <w:rPr>
                <w:rFonts w:ascii="Times New Roman" w:eastAsia="Times New Roman" w:hAnsi="Times New Roman" w:cs="Times New Roman"/>
                <w:b/>
                <w:sz w:val="24"/>
                <w:szCs w:val="24"/>
                <w:lang w:val="ky-KG" w:eastAsia="ru-RU"/>
              </w:rPr>
              <w:t>ылмыштуу кирешелердин легалдаштырууну (адалдоону) жасагандыгы үчүн шектелген жеке жакка карата Кыргыз Республикасында чыгарылган шектүү экени жөнүндө кабарлама”</w:t>
            </w:r>
            <w:r w:rsidR="001D7EB3" w:rsidRPr="001D7EB3">
              <w:rPr>
                <w:rFonts w:ascii="Times New Roman" w:eastAsia="Times New Roman" w:hAnsi="Times New Roman" w:cs="Times New Roman"/>
                <w:b/>
                <w:sz w:val="24"/>
                <w:szCs w:val="24"/>
                <w:lang w:eastAsia="ru-RU"/>
              </w:rPr>
              <w:t>;</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2) кылмыштуу кирешелерди легалдаштырууну (адалдоону) жасагандыгы үчүн шектүүгө, айыпталуучуга же соттолуучуга (улуттук жана эл аралык) издөө жарыялангандыгы жөнүндө алгачкы текшерүү органынын ыйгарым укуктуу кызмат адамынын, тергөөчүнүн же соттун чечими;</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3) жеке жана юридикалык жактар, топтор, уюмдар төмөнкүлөрдү жасагандыгына негиздүү маалыматтар бар болгондо даярдалган Кыргыз Республикасынын укук коргоо органынын, улуттук коопсуздук органынын, прокуратура органынын же финансылык чалгындоо органынын документи:</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а) кылмыштуу кирешелерди легалдаштырууну (адалдоону) пландаштырууга, даярдоого, жасоого көмөк көрсөтүүгө түз же кыйыр катышкан;</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б) кылмыштуу кирешелерди легалдаштырууну (адалдоону) жасаган жактардын, топтордун жана уюмдардын түз же кыйыр контролу астында болгон же болбосо ушул жосунду жасаган жактардын, топтордун жана уюмдардын атынан же алардын көрсөтмөсү боюнча аракеттенген;</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lastRenderedPageBreak/>
              <w:t>4) кылмыштуу кирешелерди легалдаштырууга (адалдоого) катышкан жактарга, топторго жана уюмдарга карата чет мамлекеттин компетенттүү органынын эл аралык суроо-талабы.</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3. Кыргыз Республикасынын жазык-процесстик мыйзамдарына ылайык кабыл алынган мүлктү камакка алуу жөнүндө чечим кабыл алынганга чейин операциялар (бүтүмдөр) токтотулуп турат.</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Мүлктү камакка алуу жөнүндө чечим кабыл алынбаган учурда, токтотулган операция (бүтүм) белгиленген тартипте жүргүзүлөт.</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4. Кылмыштуу кирешелерди легалдаштырууга (адалдоого) катышкандыгы тууралуу маалыматтары бар жактардын, топтордун, уюмдардын тизмегинен жеке жана юридикалык жактар, топтор жана уюмдар төмөнкү учурларда чыгарылат:</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1) ушул берененин 2-бөлүгүндө көрсөтүлгөн документтер жокко чыгарылганда (чакырып алынганда);</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2) Кылмыштуу кирешелерди легалдаштырууга (адалдоого) катышкандыгы тууралуу маалыматтары бар жактардын, топтордун, уюмдардын тизмегине киргизилген жеке же юридикалык жактын, топтун, уюмдардын же алардын мыйзамдуу өкүлдөрүнүн жазуу түрүндөгү кайрылуусун карап чыгуунун жыйынтыктары боюнча;</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3) соттун чечими боюнча.</w:t>
            </w:r>
          </w:p>
          <w:p w:rsidR="004962B2" w:rsidRPr="004962B2" w:rsidRDefault="004962B2" w:rsidP="004962B2">
            <w:pPr>
              <w:spacing w:after="60" w:line="276" w:lineRule="auto"/>
              <w:ind w:left="284" w:firstLine="283"/>
              <w:jc w:val="both"/>
              <w:rPr>
                <w:rFonts w:ascii="Times New Roman" w:eastAsia="Times New Roman" w:hAnsi="Times New Roman" w:cs="Times New Roman"/>
                <w:sz w:val="24"/>
                <w:szCs w:val="24"/>
                <w:lang w:eastAsia="ru-RU"/>
              </w:rPr>
            </w:pPr>
            <w:r w:rsidRPr="004962B2">
              <w:rPr>
                <w:rFonts w:ascii="Times New Roman" w:eastAsia="Times New Roman" w:hAnsi="Times New Roman" w:cs="Times New Roman"/>
                <w:sz w:val="24"/>
                <w:szCs w:val="24"/>
                <w:lang w:val="ky-KG" w:eastAsia="ru-RU"/>
              </w:rPr>
              <w:t>5. Кылмыштуу кирешелерди легалдаштырууга (адалдоого) катышкандыгы тууралуу маалыматтары бар жактардын, топтордун, уюмдардын тизмегин түзүү тартиби жана андан чыгаруу тартиби, ошондой эле аны жарыялоо тартиби Кыргыз Республикасынын Өкмөтү тарабынан белгиленет.</w:t>
            </w:r>
          </w:p>
          <w:p w:rsidR="003A1CDA" w:rsidRPr="004962B2" w:rsidRDefault="003A1CDA" w:rsidP="003A1CDA">
            <w:pPr>
              <w:shd w:val="clear" w:color="auto" w:fill="FFFFFF"/>
              <w:tabs>
                <w:tab w:val="left" w:pos="993"/>
              </w:tabs>
              <w:spacing w:after="0" w:line="276" w:lineRule="auto"/>
              <w:jc w:val="center"/>
              <w:rPr>
                <w:rFonts w:ascii="Times New Roman" w:eastAsia="Times New Roman" w:hAnsi="Times New Roman" w:cs="Times New Roman"/>
                <w:b/>
                <w:sz w:val="24"/>
                <w:szCs w:val="24"/>
                <w:lang w:eastAsia="ru-RU"/>
              </w:rPr>
            </w:pPr>
          </w:p>
        </w:tc>
      </w:tr>
    </w:tbl>
    <w:p w:rsidR="003A1CDA" w:rsidRPr="004962B2" w:rsidRDefault="003A1CDA" w:rsidP="003A1CDA">
      <w:pPr>
        <w:shd w:val="clear" w:color="auto" w:fill="FFFFFF"/>
        <w:tabs>
          <w:tab w:val="left" w:pos="993"/>
        </w:tabs>
        <w:spacing w:after="0" w:line="276" w:lineRule="auto"/>
        <w:jc w:val="center"/>
        <w:rPr>
          <w:rFonts w:ascii="Times New Roman" w:eastAsia="Times New Roman" w:hAnsi="Times New Roman" w:cs="Times New Roman"/>
          <w:b/>
          <w:sz w:val="24"/>
          <w:szCs w:val="24"/>
          <w:lang w:eastAsia="ru-RU"/>
        </w:rPr>
      </w:pPr>
    </w:p>
    <w:p w:rsidR="003A1CDA" w:rsidRDefault="003A1CDA" w:rsidP="003A1CDA">
      <w:pPr>
        <w:shd w:val="clear" w:color="auto" w:fill="FFFFFF"/>
        <w:tabs>
          <w:tab w:val="left" w:pos="993"/>
        </w:tabs>
        <w:spacing w:after="0" w:line="276" w:lineRule="auto"/>
        <w:jc w:val="center"/>
        <w:rPr>
          <w:rFonts w:ascii="Times New Roman" w:eastAsia="Times New Roman" w:hAnsi="Times New Roman" w:cs="Times New Roman"/>
          <w:b/>
          <w:sz w:val="24"/>
          <w:szCs w:val="24"/>
          <w:lang w:eastAsia="ru-RU"/>
        </w:rPr>
      </w:pPr>
    </w:p>
    <w:p w:rsidR="003A1CDA" w:rsidRDefault="003A1CDA" w:rsidP="003A1CDA">
      <w:pPr>
        <w:shd w:val="clear" w:color="auto" w:fill="FFFFFF"/>
        <w:tabs>
          <w:tab w:val="left" w:pos="993"/>
        </w:tabs>
        <w:spacing w:after="0" w:line="276" w:lineRule="auto"/>
        <w:jc w:val="center"/>
        <w:rPr>
          <w:rFonts w:ascii="Times New Roman" w:eastAsia="Times New Roman" w:hAnsi="Times New Roman" w:cs="Times New Roman"/>
          <w:b/>
          <w:sz w:val="24"/>
          <w:szCs w:val="24"/>
          <w:lang w:eastAsia="ru-RU"/>
        </w:rPr>
      </w:pPr>
      <w:bookmarkStart w:id="0" w:name="_GoBack"/>
      <w:bookmarkEnd w:id="0"/>
    </w:p>
    <w:sectPr w:rsidR="003A1CDA" w:rsidSect="005365E2">
      <w:footerReference w:type="default" r:id="rId6"/>
      <w:pgSz w:w="16838" w:h="11906" w:orient="landscape" w:code="9"/>
      <w:pgMar w:top="709" w:right="1245" w:bottom="709" w:left="1134" w:header="709" w:footer="4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625" w:rsidRDefault="00013625">
      <w:pPr>
        <w:spacing w:after="0" w:line="240" w:lineRule="auto"/>
      </w:pPr>
      <w:r>
        <w:separator/>
      </w:r>
    </w:p>
  </w:endnote>
  <w:endnote w:type="continuationSeparator" w:id="0">
    <w:p w:rsidR="00013625" w:rsidRDefault="00013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6140763"/>
      <w:docPartObj>
        <w:docPartGallery w:val="Page Numbers (Bottom of Page)"/>
        <w:docPartUnique/>
      </w:docPartObj>
    </w:sdtPr>
    <w:sdtEndPr/>
    <w:sdtContent>
      <w:p w:rsidR="00023AF1" w:rsidRDefault="0066483B">
        <w:pPr>
          <w:pStyle w:val="a3"/>
          <w:jc w:val="center"/>
        </w:pPr>
        <w:r>
          <w:fldChar w:fldCharType="begin"/>
        </w:r>
        <w:r>
          <w:instrText>PAGE   \* MERGEFORMAT</w:instrText>
        </w:r>
        <w:r>
          <w:fldChar w:fldCharType="separate"/>
        </w:r>
        <w:r w:rsidR="00442A0C">
          <w:rPr>
            <w:noProof/>
          </w:rPr>
          <w:t>6</w:t>
        </w:r>
        <w:r>
          <w:fldChar w:fldCharType="end"/>
        </w:r>
      </w:p>
    </w:sdtContent>
  </w:sdt>
  <w:p w:rsidR="00AF6305" w:rsidRDefault="00013625" w:rsidP="00EB09E2">
    <w:pPr>
      <w:pStyle w:val="a3"/>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625" w:rsidRDefault="00013625">
      <w:pPr>
        <w:spacing w:after="0" w:line="240" w:lineRule="auto"/>
      </w:pPr>
      <w:r>
        <w:separator/>
      </w:r>
    </w:p>
  </w:footnote>
  <w:footnote w:type="continuationSeparator" w:id="0">
    <w:p w:rsidR="00013625" w:rsidRDefault="000136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51A"/>
    <w:rsid w:val="0001351A"/>
    <w:rsid w:val="00013625"/>
    <w:rsid w:val="000A1A9C"/>
    <w:rsid w:val="001274D0"/>
    <w:rsid w:val="001D7EB3"/>
    <w:rsid w:val="00224C82"/>
    <w:rsid w:val="00261EF7"/>
    <w:rsid w:val="002720CC"/>
    <w:rsid w:val="003A1CDA"/>
    <w:rsid w:val="003D22F4"/>
    <w:rsid w:val="00442A0C"/>
    <w:rsid w:val="004962B2"/>
    <w:rsid w:val="005F2CD2"/>
    <w:rsid w:val="0066483B"/>
    <w:rsid w:val="00781590"/>
    <w:rsid w:val="00A0385C"/>
    <w:rsid w:val="00AC1B8D"/>
    <w:rsid w:val="00AE1196"/>
    <w:rsid w:val="00B41FAF"/>
    <w:rsid w:val="00BE58E9"/>
    <w:rsid w:val="00CA1F49"/>
    <w:rsid w:val="00DE7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C5CF1F-D9F2-4B24-AA05-0E5E369AF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1C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A1CD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A1CDA"/>
  </w:style>
  <w:style w:type="table" w:styleId="a5">
    <w:name w:val="Table Grid"/>
    <w:basedOn w:val="a1"/>
    <w:uiPriority w:val="39"/>
    <w:rsid w:val="003A1CD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kTekst">
    <w:name w:val="_Текст обычный (tkTekst)"/>
    <w:basedOn w:val="a"/>
    <w:rsid w:val="004962B2"/>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4962B2"/>
    <w:pPr>
      <w:spacing w:before="200" w:after="60" w:line="276" w:lineRule="auto"/>
      <w:ind w:firstLine="567"/>
    </w:pPr>
    <w:rPr>
      <w:rFonts w:ascii="Arial" w:eastAsia="Times New Roman" w:hAnsi="Arial" w:cs="Arial"/>
      <w:b/>
      <w:bCs/>
      <w:sz w:val="20"/>
      <w:szCs w:val="20"/>
      <w:lang w:eastAsia="ru-RU"/>
    </w:rPr>
  </w:style>
  <w:style w:type="paragraph" w:styleId="a6">
    <w:name w:val="Balloon Text"/>
    <w:basedOn w:val="a"/>
    <w:link w:val="a7"/>
    <w:uiPriority w:val="99"/>
    <w:semiHidden/>
    <w:unhideWhenUsed/>
    <w:rsid w:val="0078159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815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060982">
      <w:bodyDiv w:val="1"/>
      <w:marLeft w:val="0"/>
      <w:marRight w:val="0"/>
      <w:marTop w:val="0"/>
      <w:marBottom w:val="0"/>
      <w:divBdr>
        <w:top w:val="none" w:sz="0" w:space="0" w:color="auto"/>
        <w:left w:val="none" w:sz="0" w:space="0" w:color="auto"/>
        <w:bottom w:val="none" w:sz="0" w:space="0" w:color="auto"/>
        <w:right w:val="none" w:sz="0" w:space="0" w:color="auto"/>
      </w:divBdr>
    </w:div>
    <w:div w:id="464665336">
      <w:bodyDiv w:val="1"/>
      <w:marLeft w:val="0"/>
      <w:marRight w:val="0"/>
      <w:marTop w:val="0"/>
      <w:marBottom w:val="0"/>
      <w:divBdr>
        <w:top w:val="none" w:sz="0" w:space="0" w:color="auto"/>
        <w:left w:val="none" w:sz="0" w:space="0" w:color="auto"/>
        <w:bottom w:val="none" w:sz="0" w:space="0" w:color="auto"/>
        <w:right w:val="none" w:sz="0" w:space="0" w:color="auto"/>
      </w:divBdr>
    </w:div>
    <w:div w:id="605891321">
      <w:bodyDiv w:val="1"/>
      <w:marLeft w:val="0"/>
      <w:marRight w:val="0"/>
      <w:marTop w:val="0"/>
      <w:marBottom w:val="0"/>
      <w:divBdr>
        <w:top w:val="none" w:sz="0" w:space="0" w:color="auto"/>
        <w:left w:val="none" w:sz="0" w:space="0" w:color="auto"/>
        <w:bottom w:val="none" w:sz="0" w:space="0" w:color="auto"/>
        <w:right w:val="none" w:sz="0" w:space="0" w:color="auto"/>
      </w:divBdr>
    </w:div>
    <w:div w:id="749885065">
      <w:bodyDiv w:val="1"/>
      <w:marLeft w:val="0"/>
      <w:marRight w:val="0"/>
      <w:marTop w:val="0"/>
      <w:marBottom w:val="0"/>
      <w:divBdr>
        <w:top w:val="none" w:sz="0" w:space="0" w:color="auto"/>
        <w:left w:val="none" w:sz="0" w:space="0" w:color="auto"/>
        <w:bottom w:val="none" w:sz="0" w:space="0" w:color="auto"/>
        <w:right w:val="none" w:sz="0" w:space="0" w:color="auto"/>
      </w:divBdr>
    </w:div>
    <w:div w:id="1215657184">
      <w:bodyDiv w:val="1"/>
      <w:marLeft w:val="0"/>
      <w:marRight w:val="0"/>
      <w:marTop w:val="0"/>
      <w:marBottom w:val="0"/>
      <w:divBdr>
        <w:top w:val="none" w:sz="0" w:space="0" w:color="auto"/>
        <w:left w:val="none" w:sz="0" w:space="0" w:color="auto"/>
        <w:bottom w:val="none" w:sz="0" w:space="0" w:color="auto"/>
        <w:right w:val="none" w:sz="0" w:space="0" w:color="auto"/>
      </w:divBdr>
    </w:div>
    <w:div w:id="150346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6</Pages>
  <Words>2483</Words>
  <Characters>14157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Перизат Исираилова</dc:creator>
  <cp:keywords/>
  <dc:description/>
  <cp:lastModifiedBy>Перизат Исираилова</cp:lastModifiedBy>
  <cp:revision>22</cp:revision>
  <cp:lastPrinted>2019-10-28T03:38:00Z</cp:lastPrinted>
  <dcterms:created xsi:type="dcterms:W3CDTF">2019-10-25T12:14:00Z</dcterms:created>
  <dcterms:modified xsi:type="dcterms:W3CDTF">2019-10-29T05:37:00Z</dcterms:modified>
</cp:coreProperties>
</file>